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587"/>
        <w:gridCol w:w="1890"/>
        <w:gridCol w:w="990"/>
      </w:tblGrid>
      <w:tr w:rsidR="00A55264" w:rsidRPr="00774A53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b/>
                <w:sz w:val="22"/>
                <w:szCs w:val="18"/>
                <w:lang w:val="sr-Cyrl-CS"/>
              </w:rPr>
              <w:t>Име и презиме</w:t>
            </w:r>
          </w:p>
        </w:tc>
        <w:tc>
          <w:tcPr>
            <w:tcW w:w="7073" w:type="dxa"/>
            <w:gridSpan w:val="5"/>
            <w:vAlign w:val="center"/>
          </w:tcPr>
          <w:p w:rsidR="00A55264" w:rsidRPr="009F496D" w:rsidRDefault="00A55264" w:rsidP="007340A0">
            <w:pPr>
              <w:pStyle w:val="Heading1"/>
              <w:rPr>
                <w:lang w:val="sr-Cyrl-RS"/>
              </w:rPr>
            </w:pPr>
            <w:bookmarkStart w:id="0" w:name="_Toc431806211"/>
            <w:r w:rsidRPr="009F496D">
              <w:rPr>
                <w:lang w:val="sr-Cyrl-RS"/>
              </w:rPr>
              <w:t xml:space="preserve">Емина </w:t>
            </w:r>
            <w:r>
              <w:rPr>
                <w:lang w:val="sr-Cyrl-RS"/>
              </w:rPr>
              <w:t xml:space="preserve">М. </w:t>
            </w:r>
            <w:r w:rsidRPr="009F496D">
              <w:rPr>
                <w:lang w:val="sr-Cyrl-RS"/>
              </w:rPr>
              <w:t>Копас-Вукашиновић</w:t>
            </w:r>
            <w:bookmarkEnd w:id="0"/>
          </w:p>
        </w:tc>
      </w:tr>
      <w:tr w:rsidR="00A55264" w:rsidRPr="00774A53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A55264" w:rsidRPr="00AE6453" w:rsidRDefault="00A55264" w:rsidP="007340A0">
            <w:pPr>
              <w:rPr>
                <w:szCs w:val="18"/>
                <w:lang w:val="sr-Cyrl-CS"/>
              </w:rPr>
            </w:pPr>
            <w:r w:rsidRPr="00AE6453">
              <w:rPr>
                <w:b/>
                <w:szCs w:val="18"/>
                <w:lang w:val="sr-Cyrl-CS"/>
              </w:rPr>
              <w:t>Звање</w:t>
            </w:r>
          </w:p>
        </w:tc>
        <w:tc>
          <w:tcPr>
            <w:tcW w:w="7073" w:type="dxa"/>
            <w:gridSpan w:val="5"/>
            <w:vAlign w:val="center"/>
          </w:tcPr>
          <w:p w:rsidR="00A55264" w:rsidRPr="00AE6453" w:rsidRDefault="00A55264" w:rsidP="007340A0">
            <w:pPr>
              <w:rPr>
                <w:szCs w:val="18"/>
                <w:lang w:val="sr-Cyrl-CS"/>
              </w:rPr>
            </w:pPr>
            <w:r w:rsidRPr="00AE6453">
              <w:rPr>
                <w:szCs w:val="18"/>
                <w:lang w:val="sr-Cyrl-CS"/>
              </w:rPr>
              <w:t>Редовни професор</w:t>
            </w:r>
          </w:p>
        </w:tc>
      </w:tr>
      <w:tr w:rsidR="00A55264" w:rsidRPr="00774A53" w:rsidTr="007340A0">
        <w:trPr>
          <w:trHeight w:val="227"/>
        </w:trPr>
        <w:tc>
          <w:tcPr>
            <w:tcW w:w="3727" w:type="dxa"/>
            <w:gridSpan w:val="4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b/>
                <w:sz w:val="22"/>
                <w:szCs w:val="18"/>
                <w:lang w:val="sr-Cyrl-CS"/>
              </w:rPr>
              <w:t>Ужа научна област</w:t>
            </w:r>
          </w:p>
        </w:tc>
        <w:tc>
          <w:tcPr>
            <w:tcW w:w="7073" w:type="dxa"/>
            <w:gridSpan w:val="5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Педагогија</w:t>
            </w:r>
          </w:p>
        </w:tc>
      </w:tr>
      <w:tr w:rsidR="00A55264" w:rsidRPr="00774A53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b/>
                <w:sz w:val="22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193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 xml:space="preserve">Област </w:t>
            </w:r>
          </w:p>
        </w:tc>
      </w:tr>
      <w:tr w:rsidR="00A55264" w:rsidRPr="00774A53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2015.</w:t>
            </w:r>
          </w:p>
        </w:tc>
        <w:tc>
          <w:tcPr>
            <w:tcW w:w="4193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2880" w:type="dxa"/>
            <w:gridSpan w:val="2"/>
          </w:tcPr>
          <w:p w:rsidR="00A55264" w:rsidRPr="009F496D" w:rsidRDefault="00A55264" w:rsidP="007340A0">
            <w:pPr>
              <w:rPr>
                <w:sz w:val="22"/>
                <w:szCs w:val="18"/>
              </w:rPr>
            </w:pPr>
            <w:r w:rsidRPr="009F496D">
              <w:rPr>
                <w:sz w:val="22"/>
                <w:szCs w:val="18"/>
                <w:lang w:val="sr-Cyrl-CS"/>
              </w:rPr>
              <w:t>Педагогија</w:t>
            </w:r>
          </w:p>
        </w:tc>
      </w:tr>
      <w:tr w:rsidR="00A55264" w:rsidRPr="00774A53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2004.</w:t>
            </w:r>
          </w:p>
        </w:tc>
        <w:tc>
          <w:tcPr>
            <w:tcW w:w="4193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Филозофски факултет у Новом Саду</w:t>
            </w:r>
          </w:p>
        </w:tc>
        <w:tc>
          <w:tcPr>
            <w:tcW w:w="2880" w:type="dxa"/>
            <w:gridSpan w:val="2"/>
          </w:tcPr>
          <w:p w:rsidR="00A55264" w:rsidRPr="009F496D" w:rsidRDefault="00A55264" w:rsidP="007340A0">
            <w:pPr>
              <w:rPr>
                <w:sz w:val="22"/>
                <w:szCs w:val="18"/>
              </w:rPr>
            </w:pPr>
            <w:r w:rsidRPr="009F496D">
              <w:rPr>
                <w:sz w:val="22"/>
                <w:szCs w:val="18"/>
                <w:lang w:val="sr-Cyrl-CS"/>
              </w:rPr>
              <w:t>Педагогија</w:t>
            </w:r>
          </w:p>
        </w:tc>
      </w:tr>
      <w:tr w:rsidR="00A55264" w:rsidRPr="00774A53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1982.</w:t>
            </w:r>
          </w:p>
        </w:tc>
        <w:tc>
          <w:tcPr>
            <w:tcW w:w="4193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Филозофски факултет у Новом Саду</w:t>
            </w:r>
          </w:p>
        </w:tc>
        <w:tc>
          <w:tcPr>
            <w:tcW w:w="2880" w:type="dxa"/>
            <w:gridSpan w:val="2"/>
          </w:tcPr>
          <w:p w:rsidR="00A55264" w:rsidRPr="009F496D" w:rsidRDefault="00A55264" w:rsidP="007340A0">
            <w:pPr>
              <w:rPr>
                <w:sz w:val="22"/>
                <w:szCs w:val="18"/>
              </w:rPr>
            </w:pPr>
            <w:r w:rsidRPr="009F496D">
              <w:rPr>
                <w:sz w:val="22"/>
                <w:szCs w:val="18"/>
                <w:lang w:val="sr-Cyrl-CS"/>
              </w:rPr>
              <w:t>Педагогија</w:t>
            </w:r>
          </w:p>
        </w:tc>
      </w:tr>
      <w:tr w:rsidR="00A55264" w:rsidRPr="00CA593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A55264" w:rsidRPr="00774A53" w:rsidRDefault="00A55264" w:rsidP="007340A0">
            <w:pPr>
              <w:rPr>
                <w:sz w:val="18"/>
                <w:szCs w:val="18"/>
                <w:lang w:val="sr-Cyrl-CS"/>
              </w:rPr>
            </w:pPr>
            <w:r w:rsidRPr="00774A53">
              <w:rPr>
                <w:b/>
                <w:sz w:val="18"/>
                <w:szCs w:val="18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A55264" w:rsidRPr="00774A53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Р.Б.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iCs/>
                <w:sz w:val="22"/>
                <w:szCs w:val="18"/>
                <w:lang w:val="sr-Cyrl-CS"/>
              </w:rPr>
              <w:t>Назив предмета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Врста студија</w:t>
            </w:r>
          </w:p>
        </w:tc>
      </w:tr>
      <w:tr w:rsidR="00A55264" w:rsidRPr="00774A53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1.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Предшколска педагогија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ОАС</w:t>
            </w:r>
          </w:p>
        </w:tc>
      </w:tr>
      <w:tr w:rsidR="00A55264" w:rsidRPr="00774A53" w:rsidTr="007340A0">
        <w:trPr>
          <w:trHeight w:val="225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2.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Методика васпитно-образовног рада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ОАС</w:t>
            </w:r>
          </w:p>
        </w:tc>
      </w:tr>
      <w:tr w:rsidR="00A55264" w:rsidRPr="00774A53" w:rsidTr="007340A0">
        <w:trPr>
          <w:trHeight w:val="120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3.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Превенција поремећаја  у понашању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ОАС</w:t>
            </w:r>
          </w:p>
        </w:tc>
      </w:tr>
      <w:tr w:rsidR="00A55264" w:rsidRPr="00774A53" w:rsidTr="007340A0">
        <w:trPr>
          <w:trHeight w:val="135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4.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Курикулуми предшколског васпитања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МАС</w:t>
            </w:r>
          </w:p>
        </w:tc>
      </w:tr>
      <w:tr w:rsidR="00A55264" w:rsidRPr="00774A53" w:rsidTr="007340A0">
        <w:trPr>
          <w:trHeight w:val="103"/>
        </w:trPr>
        <w:tc>
          <w:tcPr>
            <w:tcW w:w="922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5.</w:t>
            </w:r>
          </w:p>
        </w:tc>
        <w:tc>
          <w:tcPr>
            <w:tcW w:w="6998" w:type="dxa"/>
            <w:gridSpan w:val="5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Методика васпитног рада</w:t>
            </w:r>
          </w:p>
        </w:tc>
        <w:tc>
          <w:tcPr>
            <w:tcW w:w="2880" w:type="dxa"/>
            <w:gridSpan w:val="2"/>
            <w:vAlign w:val="center"/>
          </w:tcPr>
          <w:p w:rsidR="00A55264" w:rsidRPr="00AA1FE0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МАС</w:t>
            </w:r>
          </w:p>
        </w:tc>
      </w:tr>
      <w:tr w:rsidR="00A55264" w:rsidRPr="00CA593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A55264" w:rsidRPr="00774A53" w:rsidRDefault="00A55264" w:rsidP="007340A0">
            <w:pPr>
              <w:rPr>
                <w:b/>
                <w:sz w:val="18"/>
                <w:szCs w:val="18"/>
                <w:lang w:val="sr-Cyrl-CS"/>
              </w:rPr>
            </w:pPr>
            <w:r w:rsidRPr="00774A53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774A53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A55264" w:rsidRPr="00774A53" w:rsidTr="007340A0">
        <w:trPr>
          <w:trHeight w:val="456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  <w:lang w:val="sr-Cyrl-CS"/>
              </w:rPr>
            </w:pPr>
            <w:r w:rsidRPr="00F7478F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A3033B" w:rsidRDefault="00A55264" w:rsidP="007340A0">
            <w:pPr>
              <w:jc w:val="both"/>
            </w:pPr>
            <w:r w:rsidRPr="00823602">
              <w:rPr>
                <w:iCs/>
              </w:rPr>
              <w:t>Kopas-Vukasinovic, E. and M. Savovic (2015)</w:t>
            </w:r>
            <w:r w:rsidRPr="00823602">
              <w:rPr>
                <w:b/>
                <w:iCs/>
              </w:rPr>
              <w:t xml:space="preserve">. </w:t>
            </w:r>
            <w:r w:rsidRPr="00823602">
              <w:rPr>
                <w:iCs/>
              </w:rPr>
              <w:t xml:space="preserve">Starting Points and Possibilities for </w:t>
            </w:r>
            <w:proofErr w:type="gramStart"/>
            <w:r w:rsidRPr="00823602">
              <w:rPr>
                <w:iCs/>
              </w:rPr>
              <w:t>Curriculum  Development</w:t>
            </w:r>
            <w:proofErr w:type="gramEnd"/>
            <w:r w:rsidRPr="00823602">
              <w:rPr>
                <w:iCs/>
              </w:rPr>
              <w:t xml:space="preserve">, in: Karlovitz, J.T.(edit.), </w:t>
            </w:r>
            <w:r w:rsidRPr="00823602">
              <w:rPr>
                <w:i/>
                <w:iCs/>
              </w:rPr>
              <w:t>Case Studies from the Education</w:t>
            </w:r>
            <w:r w:rsidRPr="00823602">
              <w:rPr>
                <w:iCs/>
              </w:rPr>
              <w:t xml:space="preserve"> (69-78). Komarno: International Research Institute s.r.o</w:t>
            </w:r>
            <w:r>
              <w:rPr>
                <w:iCs/>
                <w:lang w:val="sr-Cyrl-RS"/>
              </w:rPr>
              <w:t xml:space="preserve">, </w:t>
            </w:r>
            <w:r>
              <w:rPr>
                <w:iCs/>
              </w:rPr>
              <w:t>ISBN: 978-80-89691-23-4.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</w:rPr>
            </w:pPr>
            <w:r w:rsidRPr="00AA1FE0">
              <w:rPr>
                <w:sz w:val="22"/>
                <w:szCs w:val="18"/>
                <w:lang w:val="sr-Cyrl-CS"/>
              </w:rPr>
              <w:t>М</w:t>
            </w:r>
            <w:r>
              <w:rPr>
                <w:sz w:val="22"/>
                <w:szCs w:val="18"/>
              </w:rPr>
              <w:t>14</w:t>
            </w:r>
          </w:p>
        </w:tc>
      </w:tr>
      <w:tr w:rsidR="00A55264" w:rsidRPr="00774A53" w:rsidTr="007340A0">
        <w:trPr>
          <w:trHeight w:val="379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478F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823602">
              <w:rPr>
                <w:rFonts w:ascii="Times New Roman" w:hAnsi="Times New Roman" w:cs="Times New Roman"/>
                <w:iCs/>
                <w:sz w:val="20"/>
                <w:szCs w:val="20"/>
                <w:lang w:val="sr-Latn-RS"/>
              </w:rPr>
              <w:t>Lazarevic Emilija &amp; E. Kopas Vukasinovic (2013): The Role and Place of Parents of Children with Disabilities in Inclusive Education in Serbia, in: Maria Adelina Villas-Boas, Ramiro Marques &amp; Pedro Silva (eds), Families, schools and communities: New trends for a future withequity (pp. 191-211), Porto: Caminhos Romanos. ISBN: 978 989 8379 27 6 ID 363041/13.</w:t>
            </w:r>
          </w:p>
        </w:tc>
        <w:tc>
          <w:tcPr>
            <w:tcW w:w="990" w:type="dxa"/>
            <w:vAlign w:val="center"/>
          </w:tcPr>
          <w:p w:rsidR="00A55264" w:rsidRDefault="00A55264" w:rsidP="007340A0">
            <w:pPr>
              <w:jc w:val="center"/>
              <w:rPr>
                <w:sz w:val="22"/>
                <w:szCs w:val="18"/>
              </w:rPr>
            </w:pPr>
            <w:r w:rsidRPr="00AA1FE0">
              <w:rPr>
                <w:sz w:val="22"/>
                <w:szCs w:val="18"/>
                <w:lang w:val="sr-Cyrl-CS"/>
              </w:rPr>
              <w:t>М</w:t>
            </w:r>
            <w:r w:rsidRPr="00AA1FE0">
              <w:rPr>
                <w:sz w:val="22"/>
                <w:szCs w:val="18"/>
              </w:rPr>
              <w:t>14</w:t>
            </w:r>
          </w:p>
        </w:tc>
      </w:tr>
      <w:tr w:rsidR="00A55264" w:rsidRPr="00774A53" w:rsidTr="007340A0">
        <w:trPr>
          <w:trHeight w:val="379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823602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Marković, Ž. &amp; E. Kopas-Vukašinović (2013): Organisation of Physical Activities as a Precondition for Quality Development of Motor Abilities of School Children, Croatian Journal of Education,Vol: 15, No. 1 (129-152), ISSN 1848-5650. (Indeksiran u SSCI)</w:t>
            </w:r>
          </w:p>
        </w:tc>
        <w:tc>
          <w:tcPr>
            <w:tcW w:w="990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22"/>
                <w:szCs w:val="18"/>
                <w:lang w:val="sr-Cyrl-RS"/>
              </w:rPr>
            </w:pPr>
            <w:r w:rsidRPr="00AA1FE0">
              <w:rPr>
                <w:sz w:val="22"/>
                <w:szCs w:val="18"/>
                <w:lang w:val="sr-Cyrl-CS"/>
              </w:rPr>
              <w:t>М23</w:t>
            </w:r>
          </w:p>
        </w:tc>
      </w:tr>
      <w:tr w:rsidR="00A55264" w:rsidRPr="00774A53" w:rsidTr="007340A0">
        <w:trPr>
          <w:trHeight w:val="516"/>
        </w:trPr>
        <w:tc>
          <w:tcPr>
            <w:tcW w:w="521" w:type="dxa"/>
            <w:vAlign w:val="center"/>
          </w:tcPr>
          <w:p w:rsidR="00A55264" w:rsidRPr="00774A53" w:rsidRDefault="00A55264" w:rsidP="00734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774A53">
              <w:rPr>
                <w:sz w:val="18"/>
                <w:szCs w:val="18"/>
              </w:rPr>
              <w:t>.</w:t>
            </w:r>
          </w:p>
          <w:p w:rsidR="00A55264" w:rsidRPr="00774A53" w:rsidRDefault="00A55264" w:rsidP="007340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jc w:val="both"/>
            </w:pPr>
            <w:r w:rsidRPr="00823602">
              <w:rPr>
                <w:lang w:val="pl-PL"/>
              </w:rPr>
              <w:t xml:space="preserve">Kopas-Vukašinović, E. (2009). Neverbalne poruke koje koriste predškolska djeca. </w:t>
            </w:r>
            <w:r w:rsidRPr="00823602">
              <w:rPr>
                <w:i/>
                <w:lang w:val="pl-PL"/>
              </w:rPr>
              <w:t>Odgojne znanosti</w:t>
            </w:r>
            <w:r w:rsidRPr="00823602">
              <w:rPr>
                <w:lang w:val="pl-PL"/>
              </w:rPr>
              <w:t xml:space="preserve"> (R. Hrvatska),  Vol. 11, 17, 221-230,</w:t>
            </w:r>
            <w:r w:rsidRPr="00823602">
              <w:t xml:space="preserve"> ISSN 1846-1204, UDK 371(05). </w:t>
            </w:r>
            <w:r w:rsidRPr="00823602">
              <w:rPr>
                <w:iCs/>
                <w:u w:val="single"/>
              </w:rPr>
              <w:t>(Indeksiran u SSCI)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</w:rPr>
            </w:pPr>
            <w:r w:rsidRPr="00AA1FE0">
              <w:rPr>
                <w:sz w:val="22"/>
                <w:szCs w:val="18"/>
                <w:lang w:val="sr-Cyrl-CS"/>
              </w:rPr>
              <w:t>М</w:t>
            </w:r>
            <w:r w:rsidRPr="00AA1FE0">
              <w:rPr>
                <w:sz w:val="22"/>
                <w:szCs w:val="18"/>
              </w:rPr>
              <w:t>23</w:t>
            </w:r>
          </w:p>
        </w:tc>
      </w:tr>
      <w:tr w:rsidR="00A55264" w:rsidRPr="00774A53" w:rsidTr="007340A0">
        <w:trPr>
          <w:trHeight w:val="255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A55264" w:rsidRPr="00823602" w:rsidRDefault="00A55264" w:rsidP="007340A0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3602">
              <w:rPr>
                <w:rFonts w:ascii="Times New Roman" w:hAnsi="Times New Roman" w:cs="Times New Roman"/>
                <w:sz w:val="20"/>
                <w:szCs w:val="20"/>
              </w:rPr>
              <w:t>Milovanović, R. i E. Kopas-Vukašinović (2014). Percepcije kreativnosti i kreativni potencijali budućih vaspitača i učitelja, Zbornik Instituta za pedagoška istraživanja, 46, 1, 181-199, ISSN 0579-6431, UDK 316.644-875:37.036(497.11), DOI 10.2298/ZIPI1401181M.</w:t>
            </w:r>
          </w:p>
        </w:tc>
        <w:tc>
          <w:tcPr>
            <w:tcW w:w="990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F7478F">
              <w:rPr>
                <w:sz w:val="22"/>
              </w:rPr>
              <w:t>М24</w:t>
            </w:r>
          </w:p>
        </w:tc>
      </w:tr>
      <w:tr w:rsidR="00A55264" w:rsidRPr="00774A53" w:rsidTr="007340A0">
        <w:trPr>
          <w:trHeight w:val="227"/>
        </w:trPr>
        <w:tc>
          <w:tcPr>
            <w:tcW w:w="521" w:type="dxa"/>
            <w:vAlign w:val="center"/>
          </w:tcPr>
          <w:p w:rsidR="00A55264" w:rsidRPr="00774A53" w:rsidRDefault="00A55264" w:rsidP="007340A0">
            <w:pPr>
              <w:jc w:val="center"/>
              <w:rPr>
                <w:sz w:val="18"/>
                <w:szCs w:val="18"/>
              </w:rPr>
            </w:pPr>
            <w:r w:rsidRPr="00774A53">
              <w:rPr>
                <w:sz w:val="18"/>
                <w:szCs w:val="18"/>
              </w:rPr>
              <w:t>6.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jc w:val="both"/>
              <w:rPr>
                <w:iCs/>
                <w:u w:val="single"/>
              </w:rPr>
            </w:pPr>
            <w:r w:rsidRPr="00823602">
              <w:rPr>
                <w:iCs/>
              </w:rPr>
              <w:t>Kopas-Vukašinovic, E.</w:t>
            </w:r>
            <w:r w:rsidRPr="00823602">
              <w:rPr>
                <w:iCs/>
                <w:u w:val="single"/>
              </w:rPr>
              <w:t xml:space="preserve"> </w:t>
            </w:r>
            <w:r w:rsidRPr="00823602">
              <w:rPr>
                <w:iCs/>
              </w:rPr>
              <w:t xml:space="preserve">&amp; Maksimović, J. (2011). Diplomski radovi studenata pedagogije i njihove profesionalne kompetencije. </w:t>
            </w:r>
            <w:r w:rsidRPr="00823602">
              <w:rPr>
                <w:i/>
                <w:iCs/>
              </w:rPr>
              <w:t>Nastava i vaspitanje</w:t>
            </w:r>
            <w:r w:rsidRPr="00823602">
              <w:rPr>
                <w:iCs/>
              </w:rPr>
              <w:t>, 60, 4, 673-687. ISSN 0547-3330, COBISS.SR-ID188110860, UDK 378.6:37(497.11)"2005/2010", 371.12:37-051.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A55264" w:rsidRPr="00774A53" w:rsidTr="007340A0">
        <w:trPr>
          <w:trHeight w:val="477"/>
        </w:trPr>
        <w:tc>
          <w:tcPr>
            <w:tcW w:w="521" w:type="dxa"/>
            <w:vAlign w:val="center"/>
          </w:tcPr>
          <w:p w:rsidR="00A55264" w:rsidRPr="00774A53" w:rsidRDefault="00A55264" w:rsidP="007340A0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jc w:val="both"/>
            </w:pPr>
            <w:r w:rsidRPr="00823602">
              <w:rPr>
                <w:iCs/>
                <w:lang w:val="pl-PL"/>
              </w:rPr>
              <w:t xml:space="preserve">Kopas-Vukašinović, E. &amp; Maksimović, J. (2010). Interesovanja studenata pedagogije za profesionalno angažovanje i istraživački rad.  </w:t>
            </w:r>
            <w:r w:rsidRPr="00823602">
              <w:rPr>
                <w:i/>
                <w:iCs/>
                <w:lang w:val="pl-PL"/>
              </w:rPr>
              <w:t>Nastava i vaspitanje</w:t>
            </w:r>
            <w:r w:rsidRPr="00823602">
              <w:rPr>
                <w:iCs/>
                <w:lang w:val="pl-PL"/>
              </w:rPr>
              <w:t xml:space="preserve">, 59, 4, 587-602, </w:t>
            </w:r>
            <w:r w:rsidRPr="00823602">
              <w:rPr>
                <w:iCs/>
              </w:rPr>
              <w:t>ISSN 0547-3330, UDK 371.125.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A55264" w:rsidRPr="00774A53" w:rsidTr="007340A0">
        <w:trPr>
          <w:trHeight w:val="735"/>
        </w:trPr>
        <w:tc>
          <w:tcPr>
            <w:tcW w:w="521" w:type="dxa"/>
            <w:vAlign w:val="center"/>
          </w:tcPr>
          <w:p w:rsidR="00A55264" w:rsidRPr="00774A53" w:rsidRDefault="00A55264" w:rsidP="007340A0">
            <w:pPr>
              <w:jc w:val="center"/>
              <w:rPr>
                <w:sz w:val="18"/>
                <w:szCs w:val="18"/>
              </w:rPr>
            </w:pPr>
            <w:r w:rsidRPr="00774A53">
              <w:rPr>
                <w:sz w:val="18"/>
                <w:szCs w:val="18"/>
              </w:rPr>
              <w:t>8.</w:t>
            </w:r>
          </w:p>
          <w:p w:rsidR="00A55264" w:rsidRPr="00774A53" w:rsidRDefault="00A55264" w:rsidP="007340A0">
            <w:pPr>
              <w:jc w:val="center"/>
              <w:rPr>
                <w:sz w:val="18"/>
                <w:szCs w:val="18"/>
              </w:rPr>
            </w:pPr>
          </w:p>
          <w:p w:rsidR="00A55264" w:rsidRPr="00774A53" w:rsidRDefault="00A55264" w:rsidP="007340A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2360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Kopas-Vukasinovic Emina (2011): От традиционного высшего образования к современному: проблемы и дилеммы, в: Психолого-педагогичские аспекты воспитательного процесса в системе высшего образования, Материалы Международной научно-практической конференции, Волгоград, 25. marta, 2011, уч. 102-111, Министерство сельского хозяйства РФ, Департмент научно-технологической политики и образования, ФГОУ ВПО Волгоградская ГСХА (Русија). ISBN 978-5-85536-546</w:t>
            </w:r>
            <w:bookmarkStart w:id="1" w:name="_GoBack"/>
            <w:bookmarkEnd w:id="1"/>
            <w:r w:rsidRPr="0082360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-7 (T.2), УДК 378:159.9, BBK 74.58:88, УДК чланка 378.  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AA1FE0">
              <w:rPr>
                <w:sz w:val="22"/>
                <w:szCs w:val="18"/>
                <w:lang w:val="sr-Cyrl-CS"/>
              </w:rPr>
              <w:t>М33</w:t>
            </w:r>
          </w:p>
        </w:tc>
      </w:tr>
      <w:tr w:rsidR="00A55264" w:rsidRPr="00774A53" w:rsidTr="007340A0">
        <w:trPr>
          <w:trHeight w:val="227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9</w:t>
            </w:r>
            <w:r w:rsidRPr="00774A53">
              <w:rPr>
                <w:sz w:val="18"/>
                <w:szCs w:val="18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82360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Kopas-Vukasinovic E. (2009). The Professional Internship of Future Teachers: Requests and Dilemmas. In M. Matti (ed.), </w:t>
            </w:r>
            <w:r w:rsidRPr="00823602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Proceedings of the International Conference Promoting Teacher Education from Intake System to Teaching  Practice</w:t>
            </w:r>
            <w:r w:rsidRPr="0082360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(85-94). Jagodina: Faculty of Education,University of Kragujevac, ISBN 978-86-7604-077-3.</w:t>
            </w:r>
          </w:p>
        </w:tc>
        <w:tc>
          <w:tcPr>
            <w:tcW w:w="990" w:type="dxa"/>
            <w:vAlign w:val="center"/>
          </w:tcPr>
          <w:p w:rsidR="00A55264" w:rsidRDefault="00A55264" w:rsidP="007340A0">
            <w:pPr>
              <w:jc w:val="center"/>
              <w:rPr>
                <w:sz w:val="22"/>
                <w:szCs w:val="18"/>
              </w:rPr>
            </w:pPr>
            <w:r w:rsidRPr="00AA1FE0">
              <w:rPr>
                <w:sz w:val="22"/>
                <w:szCs w:val="18"/>
                <w:lang w:val="sr-Cyrl-CS"/>
              </w:rPr>
              <w:t>М33</w:t>
            </w:r>
          </w:p>
        </w:tc>
      </w:tr>
      <w:tr w:rsidR="00A55264" w:rsidRPr="00774A53" w:rsidTr="007340A0">
        <w:trPr>
          <w:trHeight w:val="227"/>
        </w:trPr>
        <w:tc>
          <w:tcPr>
            <w:tcW w:w="521" w:type="dxa"/>
            <w:vAlign w:val="center"/>
          </w:tcPr>
          <w:p w:rsidR="00A55264" w:rsidRPr="00F7478F" w:rsidRDefault="00A55264" w:rsidP="00734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F7478F">
              <w:rPr>
                <w:sz w:val="18"/>
                <w:szCs w:val="18"/>
              </w:rPr>
              <w:t>.</w:t>
            </w:r>
          </w:p>
          <w:p w:rsidR="00A55264" w:rsidRPr="00774A53" w:rsidRDefault="00A55264" w:rsidP="007340A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pStyle w:val="NoSpacing"/>
              <w:rPr>
                <w:rFonts w:ascii="Times New Roman" w:hAnsi="Times New Roman" w:cs="Times New Roman"/>
                <w:iCs/>
                <w:sz w:val="20"/>
                <w:szCs w:val="20"/>
                <w:lang w:val="sr-Latn-RS"/>
              </w:rPr>
            </w:pPr>
            <w:r w:rsidRPr="00823602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Kopas-Vukašinovic E. &amp; M. Savovic (2015). The Traditional in Contemporary Curricula of Preschool Education, 7th International Conference for Theory and Practice in Education, Abstracts (p. 30), 25-27 June 2015. in Budapest, Hungary. Budapest: Association of Educational Sciences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, ISBN:978-963-89392-8-9.</w:t>
            </w:r>
          </w:p>
        </w:tc>
        <w:tc>
          <w:tcPr>
            <w:tcW w:w="990" w:type="dxa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  <w:lang w:val="sr-Cyrl-CS"/>
              </w:rPr>
            </w:pPr>
            <w:r>
              <w:rPr>
                <w:sz w:val="22"/>
                <w:szCs w:val="18"/>
              </w:rPr>
              <w:t>M34</w:t>
            </w:r>
          </w:p>
        </w:tc>
      </w:tr>
      <w:tr w:rsidR="00A55264" w:rsidRPr="00774A53" w:rsidTr="007340A0">
        <w:trPr>
          <w:trHeight w:val="877"/>
        </w:trPr>
        <w:tc>
          <w:tcPr>
            <w:tcW w:w="521" w:type="dxa"/>
            <w:vAlign w:val="center"/>
          </w:tcPr>
          <w:p w:rsidR="00A55264" w:rsidRPr="00B31B8A" w:rsidRDefault="00A55264" w:rsidP="00734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rPr>
                <w:lang w:val="sr-Cyrl-CS"/>
              </w:rPr>
            </w:pPr>
            <w:r w:rsidRPr="00823602">
              <w:rPr>
                <w:lang w:val="sr-Cyrl-CS"/>
              </w:rPr>
              <w:t>Kopas-Vukasinovic E. &amp; M. Savovic (2015). The background and Opportunities for Curriculum Development in the Modern University Education, 3rd IRI International Educational Conference, Abstracts (p. 24),  31. May - 2 June 2015. in Šturovo, Slovakia. Komarno: International Research Institute s.r.o. ISBN 978-80-89691-24-1.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55264" w:rsidRPr="00AA1FE0" w:rsidRDefault="00A55264" w:rsidP="007340A0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M34</w:t>
            </w:r>
          </w:p>
        </w:tc>
      </w:tr>
      <w:tr w:rsidR="00A55264" w:rsidRPr="00774A53" w:rsidTr="007340A0">
        <w:trPr>
          <w:trHeight w:val="597"/>
        </w:trPr>
        <w:tc>
          <w:tcPr>
            <w:tcW w:w="521" w:type="dxa"/>
            <w:vAlign w:val="center"/>
          </w:tcPr>
          <w:p w:rsidR="00A55264" w:rsidRPr="00774A53" w:rsidRDefault="00A55264" w:rsidP="007340A0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A55264" w:rsidRPr="00823602" w:rsidRDefault="00A55264" w:rsidP="007340A0">
            <w:pPr>
              <w:rPr>
                <w:lang w:val="sr-Cyrl-CS"/>
              </w:rPr>
            </w:pPr>
            <w:r w:rsidRPr="00823602">
              <w:t>Копас-Вукашинови</w:t>
            </w:r>
            <w:r w:rsidRPr="00823602">
              <w:rPr>
                <w:lang w:val="sr-Cyrl-RS"/>
              </w:rPr>
              <w:t>ћ</w:t>
            </w:r>
            <w:r w:rsidRPr="00823602">
              <w:t>, Е.</w:t>
            </w:r>
            <w:r w:rsidRPr="00823602">
              <w:rPr>
                <w:lang w:val="sr-Cyrl-RS"/>
              </w:rPr>
              <w:t xml:space="preserve"> </w:t>
            </w:r>
            <w:r w:rsidRPr="00823602">
              <w:t xml:space="preserve">(2011). Остваривање континуитета у систему институционалног предшколског и школског образовања и васпитања. </w:t>
            </w:r>
            <w:r w:rsidRPr="00823602">
              <w:rPr>
                <w:i/>
              </w:rPr>
              <w:t>Педагогија</w:t>
            </w:r>
            <w:r w:rsidRPr="00823602">
              <w:t>, 66, 2, 272-281</w:t>
            </w:r>
            <w:proofErr w:type="gramStart"/>
            <w:r w:rsidRPr="00823602">
              <w:t xml:space="preserve">,  </w:t>
            </w:r>
            <w:r w:rsidRPr="00823602">
              <w:rPr>
                <w:lang w:val="sr-Latn-RS"/>
              </w:rPr>
              <w:t>ISSN</w:t>
            </w:r>
            <w:proofErr w:type="gramEnd"/>
            <w:r w:rsidRPr="00823602">
              <w:rPr>
                <w:lang w:val="sr-Latn-RS"/>
              </w:rPr>
              <w:t xml:space="preserve"> 0031-3807, UDK</w:t>
            </w:r>
            <w:r w:rsidRPr="00823602">
              <w:t>: 371.3:003-028.31.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55264" w:rsidRDefault="00A55264" w:rsidP="007340A0">
            <w:pPr>
              <w:jc w:val="center"/>
              <w:rPr>
                <w:sz w:val="22"/>
                <w:szCs w:val="18"/>
              </w:rPr>
            </w:pPr>
            <w:r w:rsidRPr="00AA1FE0">
              <w:rPr>
                <w:sz w:val="22"/>
                <w:szCs w:val="18"/>
                <w:lang w:val="sr-Cyrl-CS"/>
              </w:rPr>
              <w:t>М51</w:t>
            </w:r>
          </w:p>
        </w:tc>
      </w:tr>
      <w:tr w:rsidR="00A55264" w:rsidRPr="00CA593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b/>
                <w:sz w:val="22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A55264" w:rsidRPr="00774A53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RS"/>
              </w:rPr>
            </w:pPr>
            <w:r w:rsidRPr="009F496D">
              <w:rPr>
                <w:sz w:val="22"/>
                <w:szCs w:val="18"/>
                <w:lang w:val="sr-Cyrl-RS"/>
              </w:rPr>
              <w:t>9</w:t>
            </w:r>
          </w:p>
        </w:tc>
      </w:tr>
      <w:tr w:rsidR="00A55264" w:rsidRPr="00774A53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A55264" w:rsidRPr="00487FB3" w:rsidRDefault="00A55264" w:rsidP="007340A0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2</w:t>
            </w:r>
          </w:p>
        </w:tc>
      </w:tr>
      <w:tr w:rsidR="00A55264" w:rsidRPr="00774A53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RS"/>
              </w:rPr>
            </w:pPr>
            <w:r w:rsidRPr="009F496D">
              <w:rPr>
                <w:sz w:val="22"/>
                <w:szCs w:val="18"/>
                <w:lang w:val="sr-Cyrl-CS"/>
              </w:rPr>
              <w:t>Домаћи</w:t>
            </w:r>
            <w:r>
              <w:rPr>
                <w:sz w:val="22"/>
                <w:szCs w:val="18"/>
                <w:lang w:val="sr-Latn-RS"/>
              </w:rPr>
              <w:t>:</w:t>
            </w:r>
            <w:r w:rsidRPr="009F496D">
              <w:rPr>
                <w:sz w:val="22"/>
                <w:szCs w:val="18"/>
              </w:rPr>
              <w:t xml:space="preserve"> </w:t>
            </w:r>
            <w:r w:rsidRPr="009F496D">
              <w:rPr>
                <w:sz w:val="22"/>
                <w:szCs w:val="18"/>
                <w:lang w:val="sr-Cyrl-RS"/>
              </w:rPr>
              <w:t>2</w:t>
            </w:r>
          </w:p>
        </w:tc>
        <w:tc>
          <w:tcPr>
            <w:tcW w:w="3467" w:type="dxa"/>
            <w:gridSpan w:val="3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RS"/>
              </w:rPr>
            </w:pPr>
            <w:r w:rsidRPr="009F496D">
              <w:rPr>
                <w:sz w:val="22"/>
                <w:szCs w:val="18"/>
                <w:lang w:val="sr-Cyrl-CS"/>
              </w:rPr>
              <w:t>Међународни</w:t>
            </w:r>
            <w:r>
              <w:rPr>
                <w:sz w:val="22"/>
                <w:szCs w:val="18"/>
              </w:rPr>
              <w:t>:</w:t>
            </w:r>
            <w:r w:rsidRPr="009F496D">
              <w:rPr>
                <w:sz w:val="22"/>
                <w:szCs w:val="18"/>
              </w:rPr>
              <w:t xml:space="preserve"> /</w:t>
            </w:r>
          </w:p>
        </w:tc>
      </w:tr>
      <w:tr w:rsidR="00A55264" w:rsidRPr="00774A53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>
              <w:rPr>
                <w:sz w:val="22"/>
                <w:szCs w:val="18"/>
                <w:lang w:val="sr-Cyrl-CS"/>
              </w:rPr>
              <w:t>/</w:t>
            </w:r>
          </w:p>
        </w:tc>
      </w:tr>
      <w:tr w:rsidR="00A55264" w:rsidRPr="00CA5934" w:rsidTr="007340A0">
        <w:trPr>
          <w:trHeight w:val="386"/>
        </w:trPr>
        <w:tc>
          <w:tcPr>
            <w:tcW w:w="10800" w:type="dxa"/>
            <w:gridSpan w:val="9"/>
            <w:vAlign w:val="center"/>
          </w:tcPr>
          <w:p w:rsidR="00A55264" w:rsidRPr="009F496D" w:rsidRDefault="00A55264" w:rsidP="007340A0">
            <w:pPr>
              <w:rPr>
                <w:sz w:val="22"/>
                <w:szCs w:val="18"/>
                <w:lang w:val="sr-Cyrl-CS"/>
              </w:rPr>
            </w:pPr>
            <w:r w:rsidRPr="009F496D">
              <w:rPr>
                <w:sz w:val="22"/>
                <w:szCs w:val="18"/>
                <w:lang w:val="sr-Cyrl-CS"/>
              </w:rPr>
              <w:t>Други подаци које сматрате релевантним</w:t>
            </w:r>
            <w:r w:rsidRPr="009F496D">
              <w:rPr>
                <w:sz w:val="22"/>
                <w:szCs w:val="18"/>
                <w:lang w:val="sr-Latn-RS"/>
              </w:rPr>
              <w:t>:</w:t>
            </w:r>
            <w:r w:rsidRPr="009F496D">
              <w:rPr>
                <w:sz w:val="22"/>
                <w:szCs w:val="18"/>
                <w:lang w:val="ru-RU"/>
              </w:rPr>
              <w:t xml:space="preserve"> </w:t>
            </w:r>
            <w:r w:rsidRPr="009F496D">
              <w:rPr>
                <w:sz w:val="22"/>
                <w:lang w:val="sr-Cyrl-RS"/>
              </w:rPr>
              <w:t xml:space="preserve"> </w:t>
            </w:r>
            <w:r>
              <w:rPr>
                <w:sz w:val="22"/>
                <w:szCs w:val="18"/>
                <w:lang w:val="sr-Cyrl-RS"/>
              </w:rPr>
              <w:t>У</w:t>
            </w:r>
            <w:r w:rsidRPr="009F496D">
              <w:rPr>
                <w:sz w:val="22"/>
                <w:szCs w:val="18"/>
                <w:lang w:val="sr-Cyrl-RS"/>
              </w:rPr>
              <w:t xml:space="preserve">чешће на </w:t>
            </w:r>
            <w:r w:rsidRPr="009F496D">
              <w:rPr>
                <w:sz w:val="22"/>
                <w:szCs w:val="18"/>
                <w:lang w:val="ru-RU"/>
              </w:rPr>
              <w:t>2</w:t>
            </w:r>
            <w:r w:rsidRPr="009F496D">
              <w:rPr>
                <w:sz w:val="22"/>
                <w:szCs w:val="18"/>
                <w:lang w:val="sr-Cyrl-RS"/>
              </w:rPr>
              <w:t xml:space="preserve"> развојн</w:t>
            </w:r>
            <w:r w:rsidRPr="009F496D">
              <w:rPr>
                <w:sz w:val="22"/>
                <w:szCs w:val="18"/>
              </w:rPr>
              <w:t>a</w:t>
            </w:r>
            <w:r w:rsidRPr="009F496D">
              <w:rPr>
                <w:sz w:val="22"/>
                <w:szCs w:val="18"/>
                <w:lang w:val="sr-Cyrl-RS"/>
              </w:rPr>
              <w:t xml:space="preserve"> пројек</w:t>
            </w:r>
            <w:r w:rsidRPr="009F496D">
              <w:rPr>
                <w:sz w:val="22"/>
                <w:szCs w:val="18"/>
              </w:rPr>
              <w:t>ta</w:t>
            </w:r>
            <w:r w:rsidRPr="009F496D">
              <w:rPr>
                <w:sz w:val="22"/>
                <w:szCs w:val="18"/>
                <w:lang w:val="sr-Cyrl-RS"/>
              </w:rPr>
              <w:t xml:space="preserve"> ЕУ</w:t>
            </w:r>
          </w:p>
        </w:tc>
      </w:tr>
    </w:tbl>
    <w:p w:rsidR="003E7C7B" w:rsidRPr="00956884" w:rsidRDefault="003E7C7B" w:rsidP="00956884">
      <w:pPr>
        <w:rPr>
          <w:lang w:val="sr-Cyrl-RS"/>
        </w:rPr>
      </w:pPr>
    </w:p>
    <w:sectPr w:rsidR="003E7C7B" w:rsidRPr="00956884" w:rsidSect="00A55264">
      <w:pgSz w:w="11907" w:h="16840" w:code="9"/>
      <w:pgMar w:top="180" w:right="1440" w:bottom="10" w:left="4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905D7"/>
    <w:multiLevelType w:val="hybridMultilevel"/>
    <w:tmpl w:val="784EB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038BF"/>
    <w:multiLevelType w:val="hybridMultilevel"/>
    <w:tmpl w:val="53C4DC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1B4CA6"/>
    <w:multiLevelType w:val="hybridMultilevel"/>
    <w:tmpl w:val="A6CEAA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9734A"/>
    <w:multiLevelType w:val="hybridMultilevel"/>
    <w:tmpl w:val="401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0615E"/>
    <w:multiLevelType w:val="hybridMultilevel"/>
    <w:tmpl w:val="401CC7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633FE2"/>
    <w:multiLevelType w:val="hybridMultilevel"/>
    <w:tmpl w:val="0452F73C"/>
    <w:lvl w:ilvl="0" w:tplc="8376CAAC">
      <w:start w:val="2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75C73"/>
    <w:multiLevelType w:val="hybridMultilevel"/>
    <w:tmpl w:val="D882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F434D"/>
    <w:multiLevelType w:val="hybridMultilevel"/>
    <w:tmpl w:val="DA187BEA"/>
    <w:lvl w:ilvl="0" w:tplc="4C9A039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CC7956"/>
    <w:multiLevelType w:val="hybridMultilevel"/>
    <w:tmpl w:val="66067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8F0FAD"/>
    <w:multiLevelType w:val="hybridMultilevel"/>
    <w:tmpl w:val="3CFCF422"/>
    <w:lvl w:ilvl="0" w:tplc="8376CAAC">
      <w:start w:val="2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638D4"/>
    <w:multiLevelType w:val="hybridMultilevel"/>
    <w:tmpl w:val="9EF6D7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595078A"/>
    <w:multiLevelType w:val="hybridMultilevel"/>
    <w:tmpl w:val="BC62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F57C4"/>
    <w:multiLevelType w:val="hybridMultilevel"/>
    <w:tmpl w:val="9A7E7AD0"/>
    <w:lvl w:ilvl="0" w:tplc="8376CAAC">
      <w:start w:val="2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A114CB"/>
    <w:multiLevelType w:val="hybridMultilevel"/>
    <w:tmpl w:val="12BE7D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2"/>
  </w:num>
  <w:num w:numId="11">
    <w:abstractNumId w:val="12"/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B3026"/>
    <w:rsid w:val="001428B4"/>
    <w:rsid w:val="001D6F32"/>
    <w:rsid w:val="003E7C7B"/>
    <w:rsid w:val="00406DA9"/>
    <w:rsid w:val="00424EF0"/>
    <w:rsid w:val="00445DE1"/>
    <w:rsid w:val="004606CC"/>
    <w:rsid w:val="004B3A12"/>
    <w:rsid w:val="004C04E0"/>
    <w:rsid w:val="00556119"/>
    <w:rsid w:val="005F4D68"/>
    <w:rsid w:val="00774A53"/>
    <w:rsid w:val="00800882"/>
    <w:rsid w:val="00956884"/>
    <w:rsid w:val="009A68B2"/>
    <w:rsid w:val="00A55264"/>
    <w:rsid w:val="00CA5934"/>
    <w:rsid w:val="00D06823"/>
    <w:rsid w:val="00DC537F"/>
    <w:rsid w:val="00DF7A82"/>
    <w:rsid w:val="00EC1D5B"/>
    <w:rsid w:val="00F1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AB1BEF-4CBB-46AA-974C-D1C28AE0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884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45DE1"/>
    <w:rPr>
      <w:rFonts w:asciiTheme="minorHAnsi" w:hAnsiTheme="minorHAnsi"/>
      <w:sz w:val="22"/>
    </w:rPr>
  </w:style>
  <w:style w:type="character" w:styleId="Emphasis">
    <w:name w:val="Emphasis"/>
    <w:basedOn w:val="DefaultParagraphFont"/>
    <w:uiPriority w:val="20"/>
    <w:qFormat/>
    <w:rsid w:val="00445DE1"/>
    <w:rPr>
      <w:i/>
      <w:iCs/>
    </w:rPr>
  </w:style>
  <w:style w:type="character" w:styleId="Hyperlink">
    <w:name w:val="Hyperlink"/>
    <w:basedOn w:val="DefaultParagraphFont"/>
    <w:uiPriority w:val="99"/>
    <w:unhideWhenUsed/>
    <w:rsid w:val="004B3A1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B3A12"/>
  </w:style>
  <w:style w:type="paragraph" w:styleId="ListParagraph">
    <w:name w:val="List Paragraph"/>
    <w:basedOn w:val="Normal"/>
    <w:qFormat/>
    <w:rsid w:val="00F13B55"/>
    <w:pPr>
      <w:ind w:left="720"/>
      <w:contextualSpacing/>
    </w:pPr>
    <w:rPr>
      <w:rFonts w:eastAsia="Times New Roman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56884"/>
    <w:rPr>
      <w:rFonts w:eastAsia="Calibri" w:cs="Times New Roman"/>
      <w:lang w:val="sr-Latn-CS" w:eastAsia="sr-Latn-CS"/>
    </w:rPr>
  </w:style>
  <w:style w:type="character" w:customStyle="1" w:styleId="NoSpacingChar">
    <w:name w:val="No Spacing Char"/>
    <w:link w:val="NoSpacing"/>
    <w:uiPriority w:val="1"/>
    <w:rsid w:val="0095688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93F05-8B4D-446F-BA67-5C3D9211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6</cp:revision>
  <dcterms:created xsi:type="dcterms:W3CDTF">2015-03-22T21:21:00Z</dcterms:created>
  <dcterms:modified xsi:type="dcterms:W3CDTF">2015-10-21T07:38:00Z</dcterms:modified>
</cp:coreProperties>
</file>